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08:50 МСК · База обновлена: 22.07.2026, 21:51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врачу-стоматологу-терапевту обратилась пациентка А. 40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ноющую длительную боль от раздражителей (чаще твёрдой пищи),</w:t>
      </w:r>
    </w:p>
    <w:p>
      <w:pPr>
        <w:spacing w:after="58"/>
      </w:pPr>
      <w:r>
        <w:rPr>
          <w:b w:val="0"/>
          <w:i w:val="0"/>
        </w:rPr>
        <w:t>* чувство дискомфорта.</w:t>
      </w:r>
    </w:p>
    <w:p>
      <w:pPr>
        <w:spacing w:after="58"/>
      </w:pPr>
      <w:r>
        <w:rPr>
          <w:b w:val="0"/>
          <w:i w:val="0"/>
        </w:rPr>
        <w:t>Ноющая боль в зубе иногда беспокоит при переходе из тёплого помещения в холодное.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К врачу-стоматологу обращается редко, последний раз была 2 года назад.</w:t>
      </w:r>
    </w:p>
    <w:p>
      <w:pPr>
        <w:spacing w:after="58"/>
      </w:pPr>
      <w:r>
        <w:rPr>
          <w:b w:val="0"/>
          <w:i w:val="0"/>
        </w:rPr>
        <w:t>Боль в 1.5 зубе беспокоит давно, в течение нескольких месяцев. В прошлом отмечалась сильная ночная боль.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Перенесённые заболевания: хронический бронхит.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Вредные привычки: отсутствуют.</w:t>
      </w:r>
    </w:p>
    <w:p>
      <w:pPr>
        <w:spacing w:after="58"/>
      </w:pPr>
      <w:r>
        <w:rPr>
          <w:b w:val="0"/>
          <w:i w:val="0"/>
        </w:rPr>
        <w:t>* Аллергоанамнез: не отягощён.</w:t>
      </w:r>
    </w:p>
    <w:p>
      <w:pPr>
        <w:spacing w:after="58"/>
      </w:pPr>
      <w:r>
        <w:rPr>
          <w:b w:val="0"/>
          <w:i w:val="0"/>
        </w:rPr>
        <w:t>* Туберкулёз, гепатит, ВИЧ, сифилис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*Локальный статус:*</w:t>
        <w:br/>
        <w:t>1.5 зуб – глубокая кариозная полость на жевательной и медиальной контактных поверхностях, заполненная размягчённым дентином.</w:t>
      </w:r>
    </w:p>
    <w:p>
      <w:r>
        <w:drawing>
          <wp:inline xmlns:a="http://schemas.openxmlformats.org/drawingml/2006/main" xmlns:pic="http://schemas.openxmlformats.org/drawingml/2006/picture">
            <wp:extent cx="5303520" cy="500046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22662626761a64a482828e515e19200d50f99ca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004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Рис.1_Пустовойт2_3110_статус.jpg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диагностики в предлагаемой клинической ситуации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зондирование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высушивание поверхности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подвижности зуба с помощью пинцета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витальное окрашивание зуба (тест с красителем)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проба Шиллера – Писарева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перкуссия зуба; 2 — зондирование</w:t>
      </w:r>
    </w:p>
    <w:p>
      <w:pPr>
        <w:ind w:left="504"/>
      </w:pPr>
      <w:r>
        <w:rPr>
          <w:b w:val="0"/>
          <w:i/>
        </w:rPr>
        <w:t>Для исключения воспаления пародонта (положительная горизонтальная перкуссия зуба) и апикального воспаления (положительная вертикальная перкуссия зуба).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 38</w:t>
      </w:r>
    </w:p>
    <w:p>
      <w:pPr>
        <w:ind w:left="504"/>
      </w:pPr>
      <w:r>
        <w:rPr>
          <w:b w:val="0"/>
          <w:i/>
        </w:rPr>
        <w:t>Возникновение боли от раздражителей связано с ноцицептивной активностью безмиелиновых волокон, которые являются проводниками боли и реагируют на раздражение. Установлено, что такие химические медиаторы воспаления, как гистамин, брадикинин, простогландины, вызывают вазодилатацию и увеличивают проницаемость сосудов, способствуя повышению интерстициального давления вблизи нервных окончаний, тем самым активируя безмиелиновые волокна пульпы.</w:t>
        <w:br/>
        <w:t>Пульпа, претерпевшая фиброзные изменения, может реагировать на сильные раздражители при механическом воздействии.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 36, 38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дополнительными аппаратными методами обследования в данной клинической ситуации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периотест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внутриротовая контактная рентгенограмма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вакуумная проба по Кулаженко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окклюдограмма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электроодонтометрия; 4 — внутриротовая контактная рентгенограмма</w:t>
      </w:r>
    </w:p>
    <w:p>
      <w:pPr>
        <w:ind w:left="504"/>
      </w:pPr>
      <w:r>
        <w:rPr>
          <w:b w:val="0"/>
          <w:i/>
        </w:rPr>
        <w:t>Оценивается жизнеспособность пульпы. Здоровая пульпа реагирует на электрический ток в пределах 2-6 мкА. При воспалении в пульпе значения электровозбудимости постепенно снижаются в зависимости от степени и фазы воспаления.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 37, 38</w:t>
      </w:r>
    </w:p>
    <w:p>
      <w:pPr>
        <w:ind w:left="504"/>
      </w:pPr>
      <w:r>
        <w:rPr>
          <w:b w:val="0"/>
          <w:i/>
        </w:rPr>
        <w:t>Внутриротовая контактная рентгенограмма выполняется для оценки состояния корней, корневых каналов и периапикальных тканей зуба. Для дифференциальной диагностики с заболеваниями периапикальных тканей.</w:t>
        <w:br/>
        <w:t>Внутриротовая контактная рентгенограмма выполняется в обязательном порядке (обязательность выполнения – 100%) согласно клиническим рекомендациям СТАР: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стр.6, 38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Предполагаемым диагнозом у пациентки является _____ 1.5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Гнойный пульпит (пульпарный абсцесс)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Некроз пульпы (гангрена пульпы)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Хронический пульпит</w:t>
      </w:r>
    </w:p>
    <w:p>
      <w:pPr>
        <w:ind w:left="504"/>
      </w:pPr>
      <w:r>
        <w:rPr>
          <w:b w:val="0"/>
          <w:i/>
        </w:rPr>
        <w:t>Диагноз поставлен на основании описания клинической картины, результатов дополнительных исследований и рентгенологического исследования. На внутриротовой контактной рентгенограмме определяется глубокая кариозная полость, сообщающаяся с полостью 1.5 зуба, просвет корневого канала прослеживается по всей его длине, изменений в периапикальных тканях зуба нет.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стр.36 - 38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Дифференциальная диагностика хронического пульпита проводится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хроническим апикальным периодонтитом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невралгией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острым апикальным периодонтитом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острым пульпитом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хроническим апикальным периодонтитом</w:t>
      </w:r>
    </w:p>
    <w:p>
      <w:pPr>
        <w:ind w:left="504"/>
      </w:pPr>
      <w:r>
        <w:rPr>
          <w:b w:val="0"/>
          <w:i/>
        </w:rPr>
        <w:t>Наличие глубокой кариозной полости, заполненной размягчённым дентином. Полость зуба вскрыта. Зондирование безболезненное. Отсутствие болезненности при перкуссия зуба. Изменения в периапикальных тканях на рентгенограмме в виде ограниченного или диффузного расширения периодонтальной щели.</w:t>
        <w:br/>
        <w:br/>
      </w:r>
      <w:hyperlink r:id="rId28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периапикальных тканей, 2018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стр.19-21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Этапами проведения инструментальной и антисептической обработки корневых каналов 1.5 зуба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местная анестезия (при необходимости и отсутствии противопоказаний); раскрытие полости зуба и создание прямого доступа к корневым каналам; обнаружение и расширение устьев корневых каналов; удаление пульпы; прохождение корневых каналов до физиологической верхушки; определение рабочей длины корневых каналов; рентгенологический контроль прохождения корневых каналов зуба; формирование корневых каналов; антисептическая обработка и высушивание корневых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местная анестезия (при необходимости и отсутствии противопоказаний); вскрытие полости зуба;обнаружение и расширение устьев корневых каналов; удаление пульпы; прохождение корневых каналов до рентгенологической верхушки;определение рабочей длины корневых каналов; рентгенологический контроль прохождения корневых каналов зуба; формирование корневых каналов; антисептическая обработка и высушивание корневых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высушивание поверхности зуба; вскрытие полости зуба; обнаружение и расширение устьев корневых каналов; удаление пульпы; прохождение корневых каналов до физиологической верхушки; определение рабочей длины корневых каналов; рентгенологический контроль прохождения корневых каналов зуба; формирование корневых каналов; антисептическая обработка и высушивание корневых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старой пломбы; раскрытие полости зуба и создание прямого доступа к корневым каналам; обнаружение и расширение устьев корневых каналов; удаление пульпы; прохождение корневых каналов до анатомической верхушки; определение рабочей длины корневых каналов; рентгенологический контроль прохождения корневых каналов зуба; формирование корневых каналов; антисептическая обработка и высушивание корневых каналов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местная анестезия (при необходимости и отсутствии противопоказаний); раскрытие полости зуба и создание прямого доступа к корневым каналам; обнаружение и расширение устьев корневых каналов; удаление пульпы; прохождение корневых каналов до физиологической верхушки; определение рабочей длины корневых каналов; рентгенологический контроль прохождения корневых каналов зуба; формирование корневых каналов; антисептическая обработка и высушивание корневых каналов</w:t>
      </w:r>
    </w:p>
    <w:p>
      <w:pPr>
        <w:ind w:left="504"/>
      </w:pPr>
      <w:r>
        <w:rPr>
          <w:b w:val="0"/>
          <w:i/>
        </w:rPr>
        <w:t>Описание этапов представлено в источнике.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стр.39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Рабочей длиной корневого канала 1.5 зуба является длина от нёбного бугра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периодонтальной  щели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рентгенологической верхушки корня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анатомического отверстия верхушки корня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апикального сужения корневого канала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апикального сужения корневого канала</w:t>
      </w:r>
    </w:p>
    <w:p>
      <w:pPr>
        <w:ind w:left="504"/>
      </w:pPr>
      <w:r>
        <w:rPr>
          <w:b w:val="0"/>
          <w:i/>
        </w:rPr>
        <w:t>Описание длины корневого канала дано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 38-40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Измерение рабочей длины корневого канала в 1.5 зубе необходимо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определения глубины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измерения ширины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транспортации корневого канала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оценки состояния периодонта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определения глубины</w:t>
      </w:r>
    </w:p>
    <w:p>
      <w:pPr>
        <w:ind w:left="504"/>
      </w:pPr>
      <w:r>
        <w:rPr>
          <w:b w:val="0"/>
          <w:i/>
        </w:rPr>
        <w:t>Описание измерения рабочей длины дано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 7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Инструментальная и антисептическая обработка корневого канала 1.5 зуба при хроническом пульпите направлена на первичную очистку корневого канала от изменённых тканей, +__________+,  формирование корневого канала для антисептической очистки и обтурации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выведение инструмента за верхушку корня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герметичную обтурацию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дентинных опилок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уплотнение дентинных опилок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удаление дентинных опилок</w:t>
      </w:r>
    </w:p>
    <w:p>
      <w:pPr>
        <w:ind w:left="504"/>
      </w:pPr>
      <w:r>
        <w:rPr>
          <w:b w:val="0"/>
          <w:i/>
        </w:rPr>
        <w:t>Алгоритм инструментальной и антисептической обработки корневого канала представлен в источнике.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стр.40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Первичная очистка корневого канала 1.5 зуба заключается в удалении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пломбировочного материала; продуктов тканевого распада; микроорганизмов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остатков живых и некротизированных тканей; дентина; микроорганизмов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остатков живых и некротизированных тканей; продуктов тканевого распада; микробного налёта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остатков живых и некротизированных тканей; продуктов тканевого распада; микроорганизмов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остатков живых и некротизированных тканей; продуктов тканевого распада; микроорганизмов</w:t>
      </w:r>
    </w:p>
    <w:p>
      <w:pPr>
        <w:ind w:left="504"/>
      </w:pPr>
      <w:r>
        <w:rPr>
          <w:b w:val="0"/>
          <w:i/>
        </w:rPr>
        <w:t>Описание первичной очистки корневого канала представлено в источнике.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 58-59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формированию корневого канала 1.5 зуба при эндодонтическом лечении предъявляются требования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сохранять своё направление; иметь форму конуса (2 градуса); не иметь апикального сужения; не иметь неровностей на стенках;</w:t>
        <w:br/>
        <w:t>иметь достаточный диаметр на всём протяжении до апикального сужения для обтурации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сохранять своё направление; иметь форму конуса (6-9 градусов); завершаться апикальным сужением; не иметь неровностей на стенках; иметь достаточный диаметр на всём протяжении до апикального сужения для обтурации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сохранять своё направление; иметь форму конуса (2 градуса); завершаться апикальным сужением; не иметь неровностей на стенках; иметь различный диаметр на всём протяжении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менять своё направление; иметь форму конуса (6-9 градусов); завершаться апикальным расширением; не иметь неровностей на стенках; иметь достаточный диаметр на всём протяжении до апикального сужения для обтурации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сохранять своё направление; иметь форму конуса (6-9 градусов); завершаться апикальным сужением; не иметь неровностей на стенках; иметь достаточный диаметр на всём протяжении до апикального сужения для обтурации</w:t>
      </w:r>
    </w:p>
    <w:p>
      <w:pPr>
        <w:ind w:left="504"/>
      </w:pPr>
      <w:r>
        <w:rPr>
          <w:b w:val="0"/>
          <w:i/>
        </w:rPr>
        <w:t>Описание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стр.40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Критериями качества обтурации корневого канала зуба при хроническом пульпите являются равномерная плотность материала на всём протяжении, +__________+ обтурации, сохранение интактности периодонта, обтурация канала +_________+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герметичность;  до физиологического сужения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рыхлость;  до физиологического сужения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герметичность;  за пределы апикального сужения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герметичность;  до рентгенологической верхушки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герметичность;  до физиологического сужения</w:t>
      </w:r>
    </w:p>
    <w:p>
      <w:pPr>
        <w:ind w:left="504"/>
      </w:pPr>
      <w:r>
        <w:rPr>
          <w:b w:val="0"/>
          <w:i/>
        </w:rPr>
        <w:t>Описание критериев представлено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 41-42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После проведённого лечения хронического пульпита необходимо динамическое наблюдение зуба в течение +______+ года/лет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Сроки динамики наблюдения представлены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стр.23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1_pulpa_8aug2018/" TargetMode="External"/><Relationship Id="rId23" Type="http://schemas.openxmlformats.org/officeDocument/2006/relationships/hyperlink" Target="https://library.mededtech.ru/rest/documents/1_pulpa_8aug2018/#table_63t34" TargetMode="External"/><Relationship Id="rId24" Type="http://schemas.openxmlformats.org/officeDocument/2006/relationships/image" Target="media/image7.png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1_pulpa_8aug2018/#paragraph_2k90l" TargetMode="External"/><Relationship Id="rId27" Type="http://schemas.openxmlformats.org/officeDocument/2006/relationships/hyperlink" Target="https://library.mededtech.ru/rest/documents/1_pulpa_8aug2018/#7_4_&#1084;&#1086;&#1076;&#1077;&#1083;&#1100;_&#1087;&#1072;&#1094;&#1080;&#1077;&#1085;&#1090;&#1072;" TargetMode="External"/><Relationship Id="rId28" Type="http://schemas.openxmlformats.org/officeDocument/2006/relationships/hyperlink" Target="https://library.mededtech.ru/rest/documents/6_periapikal_8aug2018/" TargetMode="External"/><Relationship Id="rId29" Type="http://schemas.openxmlformats.org/officeDocument/2006/relationships/hyperlink" Target="https://library.mededtech.ru/rest/documents/6_periapikal_8aug2018/#7_2_&#1084;&#1086;&#1076;&#1077;&#1083;&#1100;_&#1087;&#1072;&#1094;&#1080;&#1077;&#1085;&#1090;&#1072;" TargetMode="External"/><Relationship Id="rId30" Type="http://schemas.openxmlformats.org/officeDocument/2006/relationships/hyperlink" Target="https://library.mededtech.ru/rest/documents/1_pulpa_8aug2018/#paragraph_ic1ta" TargetMode="External"/><Relationship Id="rId31" Type="http://schemas.openxmlformats.org/officeDocument/2006/relationships/hyperlink" Target="https://library.mededtech.ru/rest/documents/1_pulpa_8aug2018/#list_item_ihu4j" TargetMode="External"/><Relationship Id="rId32" Type="http://schemas.openxmlformats.org/officeDocument/2006/relationships/hyperlink" Target="https://library.mededtech.ru/rest/documents/1_pulpa_8aug2018/#paragraph_4rvaf" TargetMode="External"/><Relationship Id="rId33" Type="http://schemas.openxmlformats.org/officeDocument/2006/relationships/hyperlink" Target="https://library.mededtech.ru/rest/documents/1_pulpa_8aug2018/#paragraph_ckutt" TargetMode="External"/><Relationship Id="rId34" Type="http://schemas.openxmlformats.org/officeDocument/2006/relationships/hyperlink" Target="https://library.mededtech.ru/rest/documents/1_pulpa_8aug2018/#paragraph_6lgtc" TargetMode="External"/><Relationship Id="rId35" Type="http://schemas.openxmlformats.org/officeDocument/2006/relationships/hyperlink" Target="https://library.mededtech.ru/rest/documents/1_pulpa_8aug2018/#paragraph_2upn4" TargetMode="External"/><Relationship Id="rId36" Type="http://schemas.openxmlformats.org/officeDocument/2006/relationships/hyperlink" Target="https://library.mededtech.ru/rest/documents/1_pulpa_8aug2018/#paragraph_d0sl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